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spacing w:after="0"/>
        <w:rPr>
          <w:rFonts w:hint="default" w:ascii="Arial" w:hAnsi="Arial" w:eastAsia="Malgun Gothic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SA WG2 Meeting #16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S2-240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5910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, 2024,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Jeju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South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Korea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Mobile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Conclusion for </w:t>
      </w:r>
      <w:r>
        <w:rPr>
          <w:rFonts w:ascii="Arial" w:hAnsi="Arial" w:cs="Arial"/>
          <w:b/>
        </w:rPr>
        <w:t>Key Issue #</w:t>
      </w:r>
      <w:r>
        <w:rPr>
          <w:rFonts w:hint="eastAsia" w:ascii="Arial" w:hAnsi="Arial" w:cs="Arial"/>
          <w:b/>
          <w:lang w:val="en-US" w:eastAsia="zh-CN"/>
        </w:rPr>
        <w:t>1b of Alternative PDU Set QoS Parameters</w:t>
      </w:r>
      <w:r>
        <w:rPr>
          <w:rFonts w:ascii="Arial" w:hAnsi="Arial" w:cs="Arial"/>
          <w:b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FS_XRM_Ph2 / Rel-19</w:t>
      </w:r>
    </w:p>
    <w:p>
      <w:pPr>
        <w:rPr>
          <w:rFonts w:hint="default" w:ascii="Arial" w:hAnsi="Arial" w:cs="Arial"/>
          <w:i/>
          <w:iCs/>
          <w:lang w:val="en-US" w:eastAsia="zh-CN"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</w:t>
      </w:r>
      <w:bookmarkEnd w:id="1"/>
      <w:r>
        <w:rPr>
          <w:rFonts w:ascii="Arial" w:hAnsi="Arial" w:cs="Arial"/>
          <w:i/>
          <w:iCs/>
        </w:rPr>
        <w:t>proposes conclusions for KI#</w:t>
      </w:r>
      <w:r>
        <w:rPr>
          <w:rFonts w:hint="eastAsia" w:ascii="Arial" w:hAnsi="Arial" w:cs="Arial"/>
          <w:i/>
          <w:iCs/>
          <w:lang w:val="en-US" w:eastAsia="zh-CN"/>
        </w:rPr>
        <w:t>1b</w:t>
      </w:r>
      <w:r>
        <w:rPr>
          <w:rFonts w:ascii="Arial" w:hAnsi="Arial" w:cs="Arial"/>
          <w:i/>
          <w:iCs/>
        </w:rPr>
        <w:t xml:space="preserve"> </w:t>
      </w:r>
      <w:r>
        <w:rPr>
          <w:rFonts w:hint="eastAsia" w:ascii="Arial" w:hAnsi="Arial" w:cs="Arial"/>
          <w:i/>
          <w:iCs/>
          <w:lang w:val="en-US" w:eastAsia="zh-CN"/>
        </w:rPr>
        <w:t>of Alternative PDU Set QoS Parameters.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eastAsia="en-US"/>
        </w:rPr>
        <w:t xml:space="preserve">This paper proposes conclusion principles for </w:t>
      </w:r>
      <w:r>
        <w:rPr>
          <w:rFonts w:hint="eastAsia" w:eastAsiaTheme="minorEastAsia"/>
          <w:color w:val="auto"/>
          <w:lang w:eastAsia="en-US"/>
        </w:rPr>
        <w:t>KI#1b of Alternative PDU Set QoS Parameters</w:t>
      </w:r>
      <w:r>
        <w:rPr>
          <w:rFonts w:hint="eastAsia" w:eastAsiaTheme="minorEastAsia"/>
          <w:color w:val="auto"/>
          <w:lang w:val="en-US" w:eastAsia="zh-CN"/>
        </w:rPr>
        <w:t>.</w:t>
      </w:r>
    </w:p>
    <w:p>
      <w:pPr>
        <w:pStyle w:val="2"/>
      </w:pPr>
      <w:r>
        <w:t>2</w:t>
      </w:r>
      <w:r>
        <w:tab/>
      </w:r>
      <w:r>
        <w:t>Proposal</w:t>
      </w:r>
      <w:bookmarkEnd w:id="0"/>
    </w:p>
    <w:p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23.700-70.</w:t>
      </w:r>
    </w:p>
    <w:p>
      <w:pPr>
        <w:rPr>
          <w:rFonts w:eastAsiaTheme="minorEastAsia"/>
          <w:color w:val="auto"/>
          <w:lang w:eastAsia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 – All New Text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bookmarkEnd w:id="2"/>
    <w:p>
      <w:pPr>
        <w:pStyle w:val="3"/>
        <w:rPr>
          <w:rFonts w:eastAsia="等线"/>
        </w:rPr>
      </w:pPr>
      <w:bookmarkStart w:id="3" w:name="_Toc92875660"/>
      <w:bookmarkStart w:id="4" w:name="_Toc93070684"/>
      <w:bookmarkStart w:id="5" w:name="_Toc500949097"/>
      <w:bookmarkStart w:id="6" w:name="_Toc157447963"/>
      <w:bookmarkStart w:id="7" w:name="_Toc157692398"/>
      <w:r>
        <w:rPr>
          <w:rFonts w:eastAsia="等线"/>
          <w:lang w:eastAsia="zh-CN"/>
        </w:rPr>
        <w:t>8.</w:t>
      </w:r>
      <w:r>
        <w:rPr>
          <w:rFonts w:hint="eastAsia" w:eastAsia="等线"/>
          <w:lang w:eastAsia="zh-CN"/>
        </w:rPr>
        <w:t>X</w:t>
      </w:r>
      <w:r>
        <w:rPr>
          <w:rFonts w:hint="eastAsia" w:eastAsia="等线"/>
          <w:lang w:eastAsia="ko-KR"/>
        </w:rPr>
        <w:tab/>
      </w:r>
      <w:bookmarkEnd w:id="3"/>
      <w:bookmarkEnd w:id="4"/>
      <w:bookmarkEnd w:id="5"/>
      <w:bookmarkEnd w:id="6"/>
      <w:bookmarkEnd w:id="7"/>
      <w:r>
        <w:t>Conclusions for Key Issue</w:t>
      </w:r>
      <w:r>
        <w:rPr>
          <w:rFonts w:eastAsia="等线"/>
        </w:rPr>
        <w:t xml:space="preserve"> #</w:t>
      </w:r>
      <w:r>
        <w:rPr>
          <w:rFonts w:hint="eastAsia" w:eastAsia="等线"/>
          <w:lang w:val="en-US" w:eastAsia="zh-CN"/>
        </w:rPr>
        <w:t>1</w:t>
      </w:r>
    </w:p>
    <w:p>
      <w:pPr>
        <w:rPr>
          <w:rFonts w:hint="eastAsia" w:ascii="Arial" w:hAnsi="Arial" w:eastAsia="Malgun Gothic"/>
          <w:color w:val="auto"/>
          <w:sz w:val="28"/>
          <w:lang w:eastAsia="zh-CN"/>
        </w:rPr>
      </w:pPr>
      <w:r>
        <w:rPr>
          <w:rFonts w:hint="eastAsia"/>
          <w:lang w:val="en-US" w:eastAsia="zh-CN"/>
        </w:rPr>
        <w:t>For key issue #1 of Alternative PDU Set QoS, t</w:t>
      </w:r>
      <w:r>
        <w:rPr>
          <w:lang w:eastAsia="zh-CN"/>
        </w:rPr>
        <w:t xml:space="preserve">he following aspects </w:t>
      </w:r>
      <w:r>
        <w:rPr>
          <w:rFonts w:hint="eastAsia"/>
          <w:lang w:val="en-US" w:eastAsia="zh-CN"/>
        </w:rPr>
        <w:t>can be included in normative work:</w:t>
      </w:r>
    </w:p>
    <w:p>
      <w:pPr>
        <w:pStyle w:val="69"/>
        <w:rPr>
          <w:rFonts w:hint="default" w:eastAsia="Malgun Gothic"/>
          <w:lang w:val="en-US" w:eastAsia="zh-CN"/>
        </w:rPr>
      </w:pPr>
      <w:r>
        <w:t>1.</w:t>
      </w:r>
      <w:r>
        <w:tab/>
      </w:r>
      <w:r>
        <w:rPr>
          <w:rFonts w:hint="eastAsia"/>
          <w:lang w:val="en-US" w:eastAsia="zh-CN"/>
        </w:rPr>
        <w:t xml:space="preserve">The </w:t>
      </w:r>
      <w:r>
        <w:t>Alternative QoS</w:t>
      </w:r>
      <w:r>
        <w:rPr>
          <w:rFonts w:hint="eastAsia"/>
          <w:lang w:val="en-US" w:eastAsia="zh-CN"/>
        </w:rPr>
        <w:t xml:space="preserve"> profiles shall be enhanced to include PDU Set QoS parameters, e.g. PSDB, PSER.</w:t>
      </w:r>
    </w:p>
    <w:p>
      <w:pPr>
        <w:pStyle w:val="69"/>
      </w:pPr>
      <w:r>
        <w:rPr>
          <w:rFonts w:hint="eastAsia"/>
          <w:lang w:val="en-US" w:eastAsia="zh-CN"/>
        </w:rPr>
        <w:t>2</w:t>
      </w:r>
      <w:r>
        <w:t>.</w:t>
      </w:r>
      <w:r>
        <w:tab/>
      </w:r>
      <w:r>
        <w:rPr>
          <w:rFonts w:hint="eastAsia"/>
          <w:lang w:val="en-US" w:eastAsia="zh-CN"/>
        </w:rPr>
        <w:t xml:space="preserve">The AF may provide </w:t>
      </w:r>
      <w:r>
        <w:t xml:space="preserve">QoS requirements which include additional one or more Requested Alternative </w:t>
      </w:r>
      <w:r>
        <w:rPr>
          <w:rFonts w:hint="eastAsia" w:eastAsia="宋体"/>
          <w:lang w:val="en-US" w:eastAsia="zh-CN"/>
        </w:rPr>
        <w:t xml:space="preserve">PDU Set </w:t>
      </w:r>
      <w:r>
        <w:t>QoS Parameter sets</w:t>
      </w:r>
      <w:r>
        <w:rPr>
          <w:rFonts w:hint="eastAsia"/>
          <w:lang w:val="en-US" w:eastAsia="zh-CN"/>
        </w:rPr>
        <w:t xml:space="preserve"> (e.g. PSDB, PSER)</w:t>
      </w:r>
      <w:r>
        <w:t xml:space="preserve"> in a prioritized order</w:t>
      </w:r>
      <w:r>
        <w:rPr>
          <w:rFonts w:hint="eastAsia"/>
          <w:lang w:val="en-US" w:eastAsia="zh-CN"/>
        </w:rPr>
        <w:t xml:space="preserve">, and the corresponding reference </w:t>
      </w:r>
      <w:r>
        <w:t>to each PDU Set QoS Parameter Set.</w:t>
      </w:r>
    </w:p>
    <w:p>
      <w:pPr>
        <w:pStyle w:val="69"/>
        <w:rPr>
          <w:rFonts w:hint="default" w:eastAsia="Malgun Gothic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tab/>
      </w:r>
      <w:r>
        <w:t xml:space="preserve">PCF </w:t>
      </w:r>
      <w:r>
        <w:rPr>
          <w:rFonts w:hint="eastAsia"/>
          <w:lang w:val="en-US" w:eastAsia="zh-CN"/>
        </w:rPr>
        <w:t>generates</w:t>
      </w:r>
      <w:r>
        <w:t xml:space="preserve"> PCC rule with containing Alternative QoS/PDU Set QoS parameters</w:t>
      </w:r>
      <w:r>
        <w:rPr>
          <w:rFonts w:hint="eastAsia" w:eastAsia="等线"/>
          <w:lang w:val="en-US" w:eastAsia="zh-CN"/>
        </w:rPr>
        <w:t>.</w:t>
      </w:r>
    </w:p>
    <w:p>
      <w:pPr>
        <w:pStyle w:val="6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. </w:t>
      </w:r>
      <w:r>
        <w:rPr>
          <w:lang w:eastAsia="zh-CN"/>
        </w:rPr>
        <w:tab/>
      </w:r>
      <w:r>
        <w:rPr>
          <w:lang w:eastAsia="zh-CN"/>
        </w:rPr>
        <w:t>SMF provides</w:t>
      </w:r>
      <w:r>
        <w:rPr>
          <w:rFonts w:hint="eastAsia"/>
          <w:lang w:val="en-US" w:eastAsia="zh-CN"/>
        </w:rPr>
        <w:t xml:space="preserve"> </w:t>
      </w:r>
      <w:r>
        <w:t>the Alternative QoS Profiles</w:t>
      </w:r>
      <w:r>
        <w:rPr>
          <w:rFonts w:hint="eastAsia"/>
          <w:lang w:val="en-US" w:eastAsia="zh-CN"/>
        </w:rPr>
        <w:t xml:space="preserve"> </w:t>
      </w:r>
      <w:bookmarkStart w:id="8" w:name="OLE_LINK1"/>
      <w:r>
        <w:rPr>
          <w:rFonts w:hint="eastAsia"/>
          <w:lang w:val="en-US" w:eastAsia="zh-CN"/>
        </w:rPr>
        <w:t>with PDU Set QoS parameters</w:t>
      </w:r>
      <w:bookmarkEnd w:id="8"/>
      <w:r>
        <w:t xml:space="preserve"> to RAN. </w:t>
      </w:r>
    </w:p>
    <w:p>
      <w:pPr>
        <w:pStyle w:val="69"/>
      </w:pPr>
      <w:r>
        <w:rPr>
          <w:rFonts w:hint="eastAsia"/>
          <w:lang w:val="en-US" w:eastAsia="zh-CN"/>
        </w:rPr>
        <w:t>5</w:t>
      </w:r>
      <w:bookmarkStart w:id="9" w:name="_GoBack"/>
      <w:bookmarkEnd w:id="9"/>
      <w:r>
        <w:rPr>
          <w:lang w:eastAsia="zh-CN"/>
        </w:rPr>
        <w:t xml:space="preserve">. 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RAN fulfills</w:t>
      </w:r>
      <w:r>
        <w:t xml:space="preserve"> the proper Alternative QoS profile </w:t>
      </w:r>
      <w:r>
        <w:rPr>
          <w:rFonts w:hint="eastAsia"/>
          <w:lang w:val="en-US" w:eastAsia="zh-CN"/>
        </w:rPr>
        <w:t>with PDU Set QoS parameters</w:t>
      </w:r>
      <w:r>
        <w:t>.</w:t>
      </w:r>
    </w:p>
    <w:p>
      <w:pPr>
        <w:pStyle w:val="69"/>
        <w:rPr>
          <w:lang w:eastAsia="zh-CN"/>
        </w:rPr>
      </w:pPr>
    </w:p>
    <w:p>
      <w:pPr>
        <w:pStyle w:val="69"/>
        <w:ind w:left="0" w:firstLine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082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04B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3EFC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209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3E55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32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CA7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36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BB1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886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161C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85E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0C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4FCB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4FD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8DC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61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7EA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147"/>
    <w:rsid w:val="00CF4265"/>
    <w:rsid w:val="00CF4E0D"/>
    <w:rsid w:val="00CF5827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DC1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4F4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2D9A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FAF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09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2C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14C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4CF7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4E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1A342F1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9DC7254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99393B"/>
    <w:rsid w:val="1EAF6081"/>
    <w:rsid w:val="1F2AEEEF"/>
    <w:rsid w:val="1F6572F7"/>
    <w:rsid w:val="1FBFD7BC"/>
    <w:rsid w:val="1FE6A940"/>
    <w:rsid w:val="20D7CDA7"/>
    <w:rsid w:val="22912A9D"/>
    <w:rsid w:val="264C4F4F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DA42F6E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2C22D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0146E8D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EB2681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7E905B"/>
    <w:rsid w:val="6FEFB386"/>
    <w:rsid w:val="7013515E"/>
    <w:rsid w:val="70A23F4D"/>
    <w:rsid w:val="7198958D"/>
    <w:rsid w:val="71FD9074"/>
    <w:rsid w:val="72414EEF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BBB546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1D6B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B7876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7D75D76"/>
    <w:rsid w:val="ED450EE4"/>
    <w:rsid w:val="EEF5049D"/>
    <w:rsid w:val="EFDB826E"/>
    <w:rsid w:val="EFF7152A"/>
    <w:rsid w:val="F23E970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qFormat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next w:val="1"/>
    <w:qFormat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qFormat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Comment Subject Char"/>
    <w:link w:val="33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qFormat/>
    <w:uiPriority w:val="0"/>
  </w:style>
  <w:style w:type="paragraph" w:customStyle="1" w:styleId="49">
    <w:name w:val="TAN"/>
    <w:basedOn w:val="50"/>
    <w:link w:val="48"/>
    <w:qFormat/>
    <w:uiPriority w:val="99"/>
    <w:pPr>
      <w:ind w:left="851" w:hanging="851"/>
    </w:pPr>
  </w:style>
  <w:style w:type="paragraph" w:customStyle="1" w:styleId="50">
    <w:name w:val="TAL"/>
    <w:basedOn w:val="1"/>
    <w:link w:val="64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Document Map Char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Heading 3 Char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53">
    <w:name w:val="Heading 2 Char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Comment Text Char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Body Text Char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Header Char"/>
    <w:link w:val="28"/>
    <w:qFormat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Balloon Text Char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qFormat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99"/>
    <w:pPr>
      <w:spacing w:after="0"/>
    </w:pPr>
  </w:style>
  <w:style w:type="paragraph" w:customStyle="1" w:styleId="83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qFormat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qFormat/>
    <w:uiPriority w:val="99"/>
    <w:pPr>
      <w:jc w:val="right"/>
    </w:pPr>
  </w:style>
  <w:style w:type="paragraph" w:customStyle="1" w:styleId="91">
    <w:name w:val="B4"/>
    <w:basedOn w:val="1"/>
    <w:qFormat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qFormat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0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Heading 1 Char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Title Char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Heading 4 Char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Heading 5 Char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5">
    <w:name w:val="Heading 8 Char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Heading 9 Char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Footer Char"/>
    <w:link w:val="27"/>
    <w:qFormat/>
    <w:uiPriority w:val="99"/>
    <w:rPr>
      <w:color w:val="000000"/>
      <w:lang w:val="en-GB" w:eastAsia="ja-JP"/>
    </w:rPr>
  </w:style>
  <w:style w:type="character" w:customStyle="1" w:styleId="11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qFormat/>
    <w:uiPriority w:val="0"/>
  </w:style>
  <w:style w:type="character" w:customStyle="1" w:styleId="125">
    <w:name w:val="eop"/>
    <w:basedOn w:val="36"/>
    <w:qFormat/>
    <w:uiPriority w:val="0"/>
  </w:style>
  <w:style w:type="character" w:customStyle="1" w:styleId="126">
    <w:name w:val="fontstyle01"/>
    <w:basedOn w:val="36"/>
    <w:qFormat/>
    <w:uiPriority w:val="0"/>
    <w:rPr>
      <w:rFonts w:hint="default" w:ascii="TimesNewRomanPSMT" w:hAnsi="TimesNewRomanPSMT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2400</Characters>
  <Lines>20</Lines>
  <Paragraphs>5</Paragraphs>
  <TotalTime>1</TotalTime>
  <ScaleCrop>false</ScaleCrop>
  <LinksUpToDate>false</LinksUpToDate>
  <CharactersWithSpaces>2815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2024-04-06T19:23:00Z</dcterms:created>
  <dc:creator>Jan Backman</dc:creator>
  <cp:lastModifiedBy>CMCC-1</cp:lastModifiedBy>
  <dcterms:modified xsi:type="dcterms:W3CDTF">2024-05-17T12:35:53Z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ICV">
    <vt:lpwstr>F5DEDEDF6242332BF0DE3A66058797FE</vt:lpwstr>
  </property>
</Properties>
</file>